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066" w:rsidRPr="007C1066" w:rsidRDefault="007C1066" w:rsidP="007C1066">
      <w:pPr>
        <w:spacing w:after="0" w:line="240" w:lineRule="auto"/>
        <w:jc w:val="right"/>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Приложение № 1</w:t>
      </w:r>
    </w:p>
    <w:p w:rsidR="007C1066" w:rsidRPr="007C1066" w:rsidRDefault="007C1066" w:rsidP="007C1066">
      <w:pPr>
        <w:spacing w:after="0" w:line="240" w:lineRule="auto"/>
        <w:jc w:val="right"/>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к </w:t>
      </w:r>
      <w:r w:rsidR="00AE084C">
        <w:rPr>
          <w:rFonts w:ascii="Times New Roman" w:eastAsia="Times New Roman" w:hAnsi="Times New Roman" w:cs="Times New Roman"/>
          <w:sz w:val="24"/>
          <w:szCs w:val="24"/>
          <w:lang w:eastAsia="ru-RU"/>
        </w:rPr>
        <w:t>под</w:t>
      </w:r>
      <w:r w:rsidRPr="007C1066">
        <w:rPr>
          <w:rFonts w:ascii="Times New Roman" w:eastAsia="Times New Roman" w:hAnsi="Times New Roman" w:cs="Times New Roman"/>
          <w:sz w:val="24"/>
          <w:szCs w:val="24"/>
          <w:lang w:eastAsia="ru-RU"/>
        </w:rPr>
        <w:t>программе профилактики</w:t>
      </w:r>
    </w:p>
    <w:p w:rsidR="007C1066" w:rsidRPr="007C1066" w:rsidRDefault="007C1066" w:rsidP="007C1066">
      <w:pPr>
        <w:spacing w:after="0" w:line="240" w:lineRule="auto"/>
        <w:jc w:val="right"/>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нарушений обязательных </w:t>
      </w:r>
    </w:p>
    <w:p w:rsidR="007C1066" w:rsidRPr="007C1066" w:rsidRDefault="007C1066" w:rsidP="007C1066">
      <w:pPr>
        <w:spacing w:after="0" w:line="240" w:lineRule="auto"/>
        <w:jc w:val="right"/>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требований</w:t>
      </w:r>
    </w:p>
    <w:p w:rsidR="00AE6926" w:rsidRDefault="00AE6926" w:rsidP="00B133C1">
      <w:pPr>
        <w:spacing w:before="240"/>
        <w:jc w:val="center"/>
        <w:rPr>
          <w:rFonts w:ascii="Times New Roman" w:hAnsi="Times New Roman" w:cs="Times New Roman"/>
          <w:b/>
          <w:sz w:val="28"/>
          <w:szCs w:val="28"/>
        </w:rPr>
      </w:pPr>
      <w:r w:rsidRPr="00AE6926">
        <w:rPr>
          <w:rFonts w:ascii="Times New Roman" w:hAnsi="Times New Roman" w:cs="Times New Roman"/>
          <w:b/>
          <w:sz w:val="28"/>
          <w:szCs w:val="28"/>
        </w:rPr>
        <w:t>ПЛАН-</w:t>
      </w:r>
      <w:r w:rsidR="00B133C1" w:rsidRPr="00AE6926">
        <w:rPr>
          <w:rFonts w:ascii="Times New Roman" w:hAnsi="Times New Roman" w:cs="Times New Roman"/>
          <w:b/>
          <w:sz w:val="28"/>
          <w:szCs w:val="28"/>
        </w:rPr>
        <w:t>ГРАФИК ПРОФИЛАКТИЧЕСКИХ МЕРОПРИЯТИЙ</w:t>
      </w:r>
      <w:r w:rsidR="007C1066">
        <w:rPr>
          <w:rFonts w:ascii="Times New Roman" w:hAnsi="Times New Roman" w:cs="Times New Roman"/>
          <w:b/>
          <w:sz w:val="28"/>
          <w:szCs w:val="28"/>
        </w:rPr>
        <w:t xml:space="preserve">  </w:t>
      </w:r>
      <w:r w:rsidR="00B133C1" w:rsidRPr="00AE6926">
        <w:rPr>
          <w:rFonts w:ascii="Times New Roman" w:hAnsi="Times New Roman" w:cs="Times New Roman"/>
          <w:b/>
          <w:sz w:val="28"/>
          <w:szCs w:val="28"/>
        </w:rPr>
        <w:t>НА 20</w:t>
      </w:r>
      <w:r w:rsidR="003D31B2">
        <w:rPr>
          <w:rFonts w:ascii="Times New Roman" w:hAnsi="Times New Roman" w:cs="Times New Roman"/>
          <w:b/>
          <w:sz w:val="28"/>
          <w:szCs w:val="28"/>
        </w:rPr>
        <w:t>20</w:t>
      </w:r>
      <w:r w:rsidR="006B62D0">
        <w:rPr>
          <w:rFonts w:ascii="Times New Roman" w:hAnsi="Times New Roman" w:cs="Times New Roman"/>
          <w:b/>
          <w:sz w:val="28"/>
          <w:szCs w:val="28"/>
        </w:rPr>
        <w:t xml:space="preserve"> </w:t>
      </w:r>
      <w:r w:rsidRPr="00AE6926">
        <w:rPr>
          <w:rFonts w:ascii="Times New Roman" w:hAnsi="Times New Roman" w:cs="Times New Roman"/>
          <w:b/>
          <w:sz w:val="28"/>
          <w:szCs w:val="28"/>
        </w:rPr>
        <w:t>ГОД</w:t>
      </w:r>
    </w:p>
    <w:tbl>
      <w:tblPr>
        <w:tblW w:w="154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372"/>
        <w:gridCol w:w="1914"/>
        <w:gridCol w:w="4164"/>
        <w:gridCol w:w="2340"/>
      </w:tblGrid>
      <w:tr w:rsidR="007C1066" w:rsidRPr="007C1066" w:rsidTr="007C1066">
        <w:tc>
          <w:tcPr>
            <w:tcW w:w="648" w:type="dxa"/>
            <w:tcBorders>
              <w:top w:val="single" w:sz="4" w:space="0" w:color="auto"/>
              <w:left w:val="single" w:sz="4" w:space="0" w:color="auto"/>
              <w:bottom w:val="single" w:sz="4" w:space="0" w:color="auto"/>
              <w:right w:val="single" w:sz="4" w:space="0" w:color="auto"/>
            </w:tcBorders>
            <w:vAlign w:val="center"/>
            <w:hideMark/>
          </w:tcPr>
          <w:p w:rsidR="007C1066" w:rsidRPr="007C1066" w:rsidRDefault="007C1066" w:rsidP="007C1066">
            <w:pPr>
              <w:spacing w:after="0" w:line="240" w:lineRule="auto"/>
              <w:jc w:val="center"/>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 </w:t>
            </w:r>
            <w:proofErr w:type="gramStart"/>
            <w:r w:rsidRPr="007C1066">
              <w:rPr>
                <w:rFonts w:ascii="Times New Roman" w:eastAsia="Times New Roman" w:hAnsi="Times New Roman" w:cs="Times New Roman"/>
                <w:sz w:val="24"/>
                <w:szCs w:val="24"/>
                <w:lang w:eastAsia="ru-RU"/>
              </w:rPr>
              <w:t>п</w:t>
            </w:r>
            <w:proofErr w:type="gramEnd"/>
            <w:r w:rsidRPr="007C1066">
              <w:rPr>
                <w:rFonts w:ascii="Times New Roman" w:eastAsia="Times New Roman" w:hAnsi="Times New Roman" w:cs="Times New Roman"/>
                <w:sz w:val="24"/>
                <w:szCs w:val="24"/>
                <w:lang w:eastAsia="ru-RU"/>
              </w:rPr>
              <w:t>/п</w:t>
            </w:r>
          </w:p>
        </w:tc>
        <w:tc>
          <w:tcPr>
            <w:tcW w:w="6372" w:type="dxa"/>
            <w:tcBorders>
              <w:top w:val="single" w:sz="4" w:space="0" w:color="auto"/>
              <w:left w:val="single" w:sz="4" w:space="0" w:color="auto"/>
              <w:bottom w:val="single" w:sz="4" w:space="0" w:color="auto"/>
              <w:right w:val="single" w:sz="4" w:space="0" w:color="auto"/>
            </w:tcBorders>
            <w:vAlign w:val="center"/>
            <w:hideMark/>
          </w:tcPr>
          <w:p w:rsidR="007C1066" w:rsidRPr="007C1066" w:rsidRDefault="007C1066" w:rsidP="007C1066">
            <w:pPr>
              <w:spacing w:after="0" w:line="240" w:lineRule="auto"/>
              <w:jc w:val="center"/>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Наименование профилактических мероприятий</w:t>
            </w:r>
          </w:p>
        </w:tc>
        <w:tc>
          <w:tcPr>
            <w:tcW w:w="1914" w:type="dxa"/>
            <w:tcBorders>
              <w:top w:val="single" w:sz="4" w:space="0" w:color="auto"/>
              <w:left w:val="single" w:sz="4" w:space="0" w:color="auto"/>
              <w:bottom w:val="single" w:sz="4" w:space="0" w:color="auto"/>
              <w:right w:val="single" w:sz="4" w:space="0" w:color="auto"/>
            </w:tcBorders>
            <w:vAlign w:val="center"/>
            <w:hideMark/>
          </w:tcPr>
          <w:p w:rsidR="007C1066" w:rsidRPr="007C1066" w:rsidRDefault="007C1066" w:rsidP="007C1066">
            <w:pPr>
              <w:spacing w:after="0" w:line="240" w:lineRule="auto"/>
              <w:jc w:val="center"/>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Этапы реализации мероприятий</w:t>
            </w:r>
          </w:p>
        </w:tc>
        <w:tc>
          <w:tcPr>
            <w:tcW w:w="4164" w:type="dxa"/>
            <w:tcBorders>
              <w:top w:val="single" w:sz="4" w:space="0" w:color="auto"/>
              <w:left w:val="single" w:sz="4" w:space="0" w:color="auto"/>
              <w:bottom w:val="single" w:sz="4" w:space="0" w:color="auto"/>
              <w:right w:val="single" w:sz="4" w:space="0" w:color="auto"/>
            </w:tcBorders>
            <w:vAlign w:val="center"/>
            <w:hideMark/>
          </w:tcPr>
          <w:p w:rsidR="007C1066" w:rsidRPr="007C1066" w:rsidRDefault="007C1066" w:rsidP="007C1066">
            <w:pPr>
              <w:spacing w:after="0" w:line="240" w:lineRule="auto"/>
              <w:jc w:val="center"/>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Ответственные за выполнение мероприятия</w:t>
            </w:r>
          </w:p>
        </w:tc>
        <w:tc>
          <w:tcPr>
            <w:tcW w:w="2340" w:type="dxa"/>
            <w:tcBorders>
              <w:top w:val="single" w:sz="4" w:space="0" w:color="auto"/>
              <w:left w:val="single" w:sz="4" w:space="0" w:color="auto"/>
              <w:bottom w:val="single" w:sz="4" w:space="0" w:color="auto"/>
              <w:right w:val="single" w:sz="4" w:space="0" w:color="auto"/>
            </w:tcBorders>
            <w:vAlign w:val="center"/>
            <w:hideMark/>
          </w:tcPr>
          <w:p w:rsidR="007C1066" w:rsidRPr="007C1066" w:rsidRDefault="007C1066" w:rsidP="007C1066">
            <w:pPr>
              <w:spacing w:after="0" w:line="240" w:lineRule="auto"/>
              <w:jc w:val="center"/>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Срок исполнения</w:t>
            </w:r>
          </w:p>
        </w:tc>
      </w:tr>
      <w:tr w:rsidR="007C1066" w:rsidRPr="007C1066" w:rsidTr="007C1066">
        <w:tc>
          <w:tcPr>
            <w:tcW w:w="648"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1.</w:t>
            </w:r>
          </w:p>
        </w:tc>
        <w:tc>
          <w:tcPr>
            <w:tcW w:w="6372"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Налаживание контактов с поднадзорными субъектами (совещания, конференции, круглые столы, заслушивания, информационные письма).</w:t>
            </w: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Участие с выступлениями в мероприятиях, проводимых Федеральными органами исполнительной власти, субъектов РФ и т.д.</w:t>
            </w:r>
          </w:p>
        </w:tc>
        <w:tc>
          <w:tcPr>
            <w:tcW w:w="191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Первый этап</w:t>
            </w:r>
          </w:p>
        </w:tc>
        <w:tc>
          <w:tcPr>
            <w:tcW w:w="416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отдела</w:t>
            </w:r>
          </w:p>
        </w:tc>
        <w:tc>
          <w:tcPr>
            <w:tcW w:w="2340"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В </w:t>
            </w:r>
            <w:proofErr w:type="gramStart"/>
            <w:r w:rsidRPr="007C1066">
              <w:rPr>
                <w:rFonts w:ascii="Times New Roman" w:eastAsia="Times New Roman" w:hAnsi="Times New Roman" w:cs="Times New Roman"/>
                <w:sz w:val="24"/>
                <w:szCs w:val="24"/>
                <w:lang w:eastAsia="ru-RU"/>
              </w:rPr>
              <w:t>соответствии</w:t>
            </w:r>
            <w:proofErr w:type="gramEnd"/>
            <w:r w:rsidRPr="007C1066">
              <w:rPr>
                <w:rFonts w:ascii="Times New Roman" w:eastAsia="Times New Roman" w:hAnsi="Times New Roman" w:cs="Times New Roman"/>
                <w:sz w:val="24"/>
                <w:szCs w:val="24"/>
                <w:lang w:eastAsia="ru-RU"/>
              </w:rPr>
              <w:t xml:space="preserve"> с планом работы Сибирского управления. </w:t>
            </w:r>
          </w:p>
        </w:tc>
      </w:tr>
      <w:tr w:rsidR="007C1066" w:rsidRPr="007C1066" w:rsidTr="007C1066">
        <w:tc>
          <w:tcPr>
            <w:tcW w:w="648"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C1066" w:rsidRPr="007C1066">
              <w:rPr>
                <w:rFonts w:ascii="Times New Roman" w:eastAsia="Times New Roman" w:hAnsi="Times New Roman" w:cs="Times New Roman"/>
                <w:sz w:val="24"/>
                <w:szCs w:val="24"/>
                <w:lang w:eastAsia="ru-RU"/>
              </w:rPr>
              <w:t>.</w:t>
            </w:r>
          </w:p>
        </w:tc>
        <w:tc>
          <w:tcPr>
            <w:tcW w:w="6372"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Анализ состояния аварийности и травматизма</w:t>
            </w:r>
          </w:p>
          <w:p w:rsidR="007C1066" w:rsidRPr="007C1066" w:rsidRDefault="007C1066" w:rsidP="000572EE">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в поднадзорных организациях по </w:t>
            </w:r>
            <w:r w:rsidR="000572EE">
              <w:rPr>
                <w:rFonts w:ascii="Times New Roman" w:eastAsia="Times New Roman" w:hAnsi="Times New Roman" w:cs="Times New Roman"/>
                <w:sz w:val="24"/>
                <w:szCs w:val="24"/>
                <w:lang w:eastAsia="ru-RU"/>
              </w:rPr>
              <w:t>виду</w:t>
            </w:r>
            <w:r w:rsidRPr="007C1066">
              <w:rPr>
                <w:rFonts w:ascii="Times New Roman" w:eastAsia="Times New Roman" w:hAnsi="Times New Roman" w:cs="Times New Roman"/>
                <w:sz w:val="24"/>
                <w:szCs w:val="24"/>
                <w:lang w:eastAsia="ru-RU"/>
              </w:rPr>
              <w:t xml:space="preserve"> надзора </w:t>
            </w:r>
            <w:r w:rsidR="000572EE">
              <w:rPr>
                <w:rFonts w:ascii="Times New Roman" w:eastAsia="Times New Roman" w:hAnsi="Times New Roman" w:cs="Times New Roman"/>
                <w:sz w:val="24"/>
                <w:szCs w:val="24"/>
                <w:lang w:eastAsia="ru-RU"/>
              </w:rPr>
              <w:t>на подконтрольных территориях</w:t>
            </w:r>
          </w:p>
        </w:tc>
        <w:tc>
          <w:tcPr>
            <w:tcW w:w="191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Первый этап</w:t>
            </w:r>
          </w:p>
        </w:tc>
        <w:tc>
          <w:tcPr>
            <w:tcW w:w="4164"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Заместители начальника отдела</w:t>
            </w:r>
          </w:p>
        </w:tc>
        <w:tc>
          <w:tcPr>
            <w:tcW w:w="2340"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1 раз в полгода </w:t>
            </w: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до 25 числа месяца следующего за </w:t>
            </w:r>
            <w:proofErr w:type="gramStart"/>
            <w:r w:rsidRPr="007C1066">
              <w:rPr>
                <w:rFonts w:ascii="Times New Roman" w:eastAsia="Times New Roman" w:hAnsi="Times New Roman" w:cs="Times New Roman"/>
                <w:sz w:val="24"/>
                <w:szCs w:val="24"/>
                <w:lang w:eastAsia="ru-RU"/>
              </w:rPr>
              <w:t>отчетным</w:t>
            </w:r>
            <w:proofErr w:type="gramEnd"/>
            <w:r w:rsidRPr="007C1066">
              <w:rPr>
                <w:rFonts w:ascii="Times New Roman" w:eastAsia="Times New Roman" w:hAnsi="Times New Roman" w:cs="Times New Roman"/>
                <w:sz w:val="24"/>
                <w:szCs w:val="24"/>
                <w:lang w:eastAsia="ru-RU"/>
              </w:rPr>
              <w:t>.</w:t>
            </w:r>
          </w:p>
        </w:tc>
      </w:tr>
      <w:tr w:rsidR="007C1066" w:rsidRPr="007C1066" w:rsidTr="007C1066">
        <w:tc>
          <w:tcPr>
            <w:tcW w:w="648"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C1066" w:rsidRPr="007C1066">
              <w:rPr>
                <w:rFonts w:ascii="Times New Roman" w:eastAsia="Times New Roman" w:hAnsi="Times New Roman" w:cs="Times New Roman"/>
                <w:sz w:val="24"/>
                <w:szCs w:val="24"/>
                <w:lang w:eastAsia="ru-RU"/>
              </w:rPr>
              <w:t>.</w:t>
            </w:r>
          </w:p>
        </w:tc>
        <w:tc>
          <w:tcPr>
            <w:tcW w:w="6372"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Направление информационных писем в адрес поднадзорных субъектов о состоянии аварийности и травматизма в поднадзорных субъектах и подконтрольных территориях</w:t>
            </w:r>
          </w:p>
        </w:tc>
        <w:tc>
          <w:tcPr>
            <w:tcW w:w="191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Первый этап</w:t>
            </w:r>
          </w:p>
        </w:tc>
        <w:tc>
          <w:tcPr>
            <w:tcW w:w="4164"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Заместители начальника отдела</w:t>
            </w:r>
          </w:p>
        </w:tc>
        <w:tc>
          <w:tcPr>
            <w:tcW w:w="2340"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1 раз в полгода </w:t>
            </w: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до 30 числа месяца следующего за </w:t>
            </w:r>
            <w:proofErr w:type="gramStart"/>
            <w:r w:rsidRPr="007C1066">
              <w:rPr>
                <w:rFonts w:ascii="Times New Roman" w:eastAsia="Times New Roman" w:hAnsi="Times New Roman" w:cs="Times New Roman"/>
                <w:sz w:val="24"/>
                <w:szCs w:val="24"/>
                <w:lang w:eastAsia="ru-RU"/>
              </w:rPr>
              <w:t>отчетным</w:t>
            </w:r>
            <w:proofErr w:type="gramEnd"/>
            <w:r w:rsidRPr="007C1066">
              <w:rPr>
                <w:rFonts w:ascii="Times New Roman" w:eastAsia="Times New Roman" w:hAnsi="Times New Roman" w:cs="Times New Roman"/>
                <w:sz w:val="24"/>
                <w:szCs w:val="24"/>
                <w:lang w:eastAsia="ru-RU"/>
              </w:rPr>
              <w:t>.</w:t>
            </w:r>
          </w:p>
        </w:tc>
      </w:tr>
      <w:tr w:rsidR="007C1066" w:rsidRPr="007C1066" w:rsidTr="007C1066">
        <w:tc>
          <w:tcPr>
            <w:tcW w:w="648"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C1066" w:rsidRPr="007C1066">
              <w:rPr>
                <w:rFonts w:ascii="Times New Roman" w:eastAsia="Times New Roman" w:hAnsi="Times New Roman" w:cs="Times New Roman"/>
                <w:sz w:val="24"/>
                <w:szCs w:val="24"/>
                <w:lang w:eastAsia="ru-RU"/>
              </w:rPr>
              <w:t>.</w:t>
            </w:r>
          </w:p>
        </w:tc>
        <w:tc>
          <w:tcPr>
            <w:tcW w:w="6372" w:type="dxa"/>
            <w:tcBorders>
              <w:top w:val="single" w:sz="4" w:space="0" w:color="auto"/>
              <w:left w:val="single" w:sz="4" w:space="0" w:color="auto"/>
              <w:bottom w:val="single" w:sz="4" w:space="0" w:color="auto"/>
              <w:right w:val="single" w:sz="4" w:space="0" w:color="auto"/>
            </w:tcBorders>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Анализ состояния надзорной деятельности и правоприменительной практики по вид</w:t>
            </w:r>
            <w:r w:rsidR="000572EE">
              <w:rPr>
                <w:rFonts w:ascii="Times New Roman" w:eastAsia="Times New Roman" w:hAnsi="Times New Roman" w:cs="Times New Roman"/>
                <w:sz w:val="24"/>
                <w:szCs w:val="24"/>
                <w:lang w:eastAsia="ru-RU"/>
              </w:rPr>
              <w:t>у</w:t>
            </w:r>
            <w:r w:rsidRPr="007C1066">
              <w:rPr>
                <w:rFonts w:ascii="Times New Roman" w:eastAsia="Times New Roman" w:hAnsi="Times New Roman" w:cs="Times New Roman"/>
                <w:sz w:val="24"/>
                <w:szCs w:val="24"/>
                <w:lang w:eastAsia="ru-RU"/>
              </w:rPr>
              <w:t xml:space="preserve"> надзора и подконтрольным территориям.</w:t>
            </w: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 По результатам анализа выявление наиболее часто повторяющихся нарушений, обобщение и направление информационных писем в адрес поднадзорных субъектов и администраций субъектов Российской Федерации </w:t>
            </w:r>
          </w:p>
        </w:tc>
        <w:tc>
          <w:tcPr>
            <w:tcW w:w="191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Первый этап</w:t>
            </w:r>
          </w:p>
        </w:tc>
        <w:tc>
          <w:tcPr>
            <w:tcW w:w="4164" w:type="dxa"/>
            <w:tcBorders>
              <w:top w:val="single" w:sz="4" w:space="0" w:color="auto"/>
              <w:left w:val="single" w:sz="4" w:space="0" w:color="auto"/>
              <w:bottom w:val="single" w:sz="4" w:space="0" w:color="auto"/>
              <w:right w:val="single" w:sz="4" w:space="0" w:color="auto"/>
            </w:tcBorders>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 xml:space="preserve">Заместители начальника отдела </w:t>
            </w: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p>
          <w:p w:rsidR="000572EE" w:rsidRDefault="000572EE" w:rsidP="007C1066">
            <w:pPr>
              <w:spacing w:after="0" w:line="240" w:lineRule="auto"/>
              <w:jc w:val="both"/>
              <w:rPr>
                <w:rFonts w:ascii="Times New Roman" w:eastAsia="Times New Roman" w:hAnsi="Times New Roman" w:cs="Times New Roman"/>
                <w:sz w:val="24"/>
                <w:szCs w:val="24"/>
                <w:lang w:eastAsia="ru-RU"/>
              </w:rPr>
            </w:pPr>
          </w:p>
          <w:p w:rsidR="000572EE" w:rsidRDefault="000572EE" w:rsidP="007C1066">
            <w:pPr>
              <w:spacing w:after="0" w:line="240" w:lineRule="auto"/>
              <w:jc w:val="both"/>
              <w:rPr>
                <w:rFonts w:ascii="Times New Roman" w:eastAsia="Times New Roman" w:hAnsi="Times New Roman" w:cs="Times New Roman"/>
                <w:sz w:val="24"/>
                <w:szCs w:val="24"/>
                <w:lang w:eastAsia="ru-RU"/>
              </w:rPr>
            </w:pPr>
          </w:p>
          <w:p w:rsidR="000572EE" w:rsidRDefault="000572EE" w:rsidP="007C1066">
            <w:pPr>
              <w:spacing w:after="0" w:line="240" w:lineRule="auto"/>
              <w:jc w:val="both"/>
              <w:rPr>
                <w:rFonts w:ascii="Times New Roman" w:eastAsia="Times New Roman" w:hAnsi="Times New Roman" w:cs="Times New Roman"/>
                <w:sz w:val="24"/>
                <w:szCs w:val="24"/>
                <w:lang w:eastAsia="ru-RU"/>
              </w:rPr>
            </w:pPr>
          </w:p>
          <w:p w:rsidR="000572EE" w:rsidRDefault="000572EE" w:rsidP="007C1066">
            <w:pPr>
              <w:spacing w:after="0" w:line="240" w:lineRule="auto"/>
              <w:jc w:val="both"/>
              <w:rPr>
                <w:rFonts w:ascii="Times New Roman" w:eastAsia="Times New Roman" w:hAnsi="Times New Roman" w:cs="Times New Roman"/>
                <w:sz w:val="24"/>
                <w:szCs w:val="24"/>
                <w:lang w:eastAsia="ru-RU"/>
              </w:rPr>
            </w:pPr>
          </w:p>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Заместители начальника отдела</w:t>
            </w:r>
          </w:p>
        </w:tc>
        <w:tc>
          <w:tcPr>
            <w:tcW w:w="2340" w:type="dxa"/>
            <w:tcBorders>
              <w:top w:val="single" w:sz="4" w:space="0" w:color="auto"/>
              <w:left w:val="single" w:sz="4" w:space="0" w:color="auto"/>
              <w:bottom w:val="single" w:sz="4" w:space="0" w:color="auto"/>
              <w:right w:val="single" w:sz="4" w:space="0" w:color="auto"/>
            </w:tcBorders>
          </w:tcPr>
          <w:p w:rsidR="007C1066" w:rsidRPr="007C1066" w:rsidRDefault="00C01E7D"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год</w:t>
            </w:r>
            <w:r w:rsidR="007C1066" w:rsidRPr="007C1066">
              <w:rPr>
                <w:rFonts w:ascii="Times New Roman" w:eastAsia="Times New Roman" w:hAnsi="Times New Roman" w:cs="Times New Roman"/>
                <w:sz w:val="24"/>
                <w:szCs w:val="24"/>
                <w:lang w:eastAsia="ru-RU"/>
              </w:rPr>
              <w:t xml:space="preserve"> </w:t>
            </w: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до 25 числа месяца следующего за </w:t>
            </w:r>
            <w:proofErr w:type="gramStart"/>
            <w:r w:rsidRPr="007C1066">
              <w:rPr>
                <w:rFonts w:ascii="Times New Roman" w:eastAsia="Times New Roman" w:hAnsi="Times New Roman" w:cs="Times New Roman"/>
                <w:sz w:val="24"/>
                <w:szCs w:val="24"/>
                <w:lang w:eastAsia="ru-RU"/>
              </w:rPr>
              <w:t>отчетным</w:t>
            </w:r>
            <w:proofErr w:type="gramEnd"/>
            <w:r w:rsidRPr="007C1066">
              <w:rPr>
                <w:rFonts w:ascii="Times New Roman" w:eastAsia="Times New Roman" w:hAnsi="Times New Roman" w:cs="Times New Roman"/>
                <w:sz w:val="24"/>
                <w:szCs w:val="24"/>
                <w:lang w:eastAsia="ru-RU"/>
              </w:rPr>
              <w:t>.</w:t>
            </w: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1 раз в полгода </w:t>
            </w: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до 30 числа месяца следующего за </w:t>
            </w:r>
            <w:proofErr w:type="gramStart"/>
            <w:r w:rsidRPr="007C1066">
              <w:rPr>
                <w:rFonts w:ascii="Times New Roman" w:eastAsia="Times New Roman" w:hAnsi="Times New Roman" w:cs="Times New Roman"/>
                <w:sz w:val="24"/>
                <w:szCs w:val="24"/>
                <w:lang w:eastAsia="ru-RU"/>
              </w:rPr>
              <w:t>отчетным</w:t>
            </w:r>
            <w:proofErr w:type="gramEnd"/>
            <w:r w:rsidRPr="007C1066">
              <w:rPr>
                <w:rFonts w:ascii="Times New Roman" w:eastAsia="Times New Roman" w:hAnsi="Times New Roman" w:cs="Times New Roman"/>
                <w:sz w:val="24"/>
                <w:szCs w:val="24"/>
                <w:lang w:eastAsia="ru-RU"/>
              </w:rPr>
              <w:t>.</w:t>
            </w:r>
          </w:p>
        </w:tc>
      </w:tr>
      <w:tr w:rsidR="007C1066" w:rsidRPr="007C1066" w:rsidTr="007C1066">
        <w:tc>
          <w:tcPr>
            <w:tcW w:w="648"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C1066" w:rsidRPr="007C1066">
              <w:rPr>
                <w:rFonts w:ascii="Times New Roman" w:eastAsia="Times New Roman" w:hAnsi="Times New Roman" w:cs="Times New Roman"/>
                <w:sz w:val="24"/>
                <w:szCs w:val="24"/>
                <w:lang w:eastAsia="ru-RU"/>
              </w:rPr>
              <w:t>.</w:t>
            </w:r>
          </w:p>
        </w:tc>
        <w:tc>
          <w:tcPr>
            <w:tcW w:w="6372" w:type="dxa"/>
            <w:tcBorders>
              <w:top w:val="single" w:sz="4" w:space="0" w:color="auto"/>
              <w:left w:val="single" w:sz="4" w:space="0" w:color="auto"/>
              <w:bottom w:val="single" w:sz="4" w:space="0" w:color="auto"/>
              <w:right w:val="single" w:sz="4" w:space="0" w:color="auto"/>
            </w:tcBorders>
            <w:hideMark/>
          </w:tcPr>
          <w:p w:rsidR="007C1066" w:rsidRPr="007C1066" w:rsidRDefault="007C1066" w:rsidP="000572EE">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Проведение контрольно-надзорных мероприятий </w:t>
            </w:r>
            <w:r w:rsidR="000572EE">
              <w:rPr>
                <w:rFonts w:ascii="Times New Roman" w:eastAsia="Times New Roman" w:hAnsi="Times New Roman" w:cs="Times New Roman"/>
                <w:sz w:val="24"/>
                <w:szCs w:val="24"/>
                <w:lang w:eastAsia="ru-RU"/>
              </w:rPr>
              <w:t>отделом</w:t>
            </w:r>
            <w:r w:rsidRPr="007C1066">
              <w:rPr>
                <w:rFonts w:ascii="Times New Roman" w:eastAsia="Times New Roman" w:hAnsi="Times New Roman" w:cs="Times New Roman"/>
                <w:sz w:val="24"/>
                <w:szCs w:val="24"/>
                <w:lang w:eastAsia="ru-RU"/>
              </w:rPr>
              <w:t xml:space="preserve"> </w:t>
            </w:r>
          </w:p>
        </w:tc>
        <w:tc>
          <w:tcPr>
            <w:tcW w:w="191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Первый этап</w:t>
            </w:r>
          </w:p>
        </w:tc>
        <w:tc>
          <w:tcPr>
            <w:tcW w:w="4164"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Заместители начальника отдела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инспектора</w:t>
            </w:r>
          </w:p>
        </w:tc>
        <w:tc>
          <w:tcPr>
            <w:tcW w:w="2340"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proofErr w:type="gramStart"/>
            <w:r w:rsidRPr="007C1066">
              <w:rPr>
                <w:rFonts w:ascii="Times New Roman" w:eastAsia="Times New Roman" w:hAnsi="Times New Roman" w:cs="Times New Roman"/>
                <w:sz w:val="24"/>
                <w:szCs w:val="24"/>
                <w:lang w:eastAsia="ru-RU"/>
              </w:rPr>
              <w:lastRenderedPageBreak/>
              <w:t>Согласно плана</w:t>
            </w:r>
            <w:proofErr w:type="gramEnd"/>
            <w:r w:rsidRPr="007C1066">
              <w:rPr>
                <w:rFonts w:ascii="Times New Roman" w:eastAsia="Times New Roman" w:hAnsi="Times New Roman" w:cs="Times New Roman"/>
                <w:sz w:val="24"/>
                <w:szCs w:val="24"/>
                <w:lang w:eastAsia="ru-RU"/>
              </w:rPr>
              <w:t xml:space="preserve"> </w:t>
            </w:r>
            <w:r w:rsidRPr="007C1066">
              <w:rPr>
                <w:rFonts w:ascii="Times New Roman" w:eastAsia="Times New Roman" w:hAnsi="Times New Roman" w:cs="Times New Roman"/>
                <w:sz w:val="24"/>
                <w:szCs w:val="24"/>
                <w:lang w:eastAsia="ru-RU"/>
              </w:rPr>
              <w:lastRenderedPageBreak/>
              <w:t>работы Сибирского управления</w:t>
            </w:r>
          </w:p>
        </w:tc>
      </w:tr>
      <w:tr w:rsidR="007C1066" w:rsidRPr="007C1066" w:rsidTr="007C1066">
        <w:tc>
          <w:tcPr>
            <w:tcW w:w="648"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7C1066" w:rsidRPr="007C1066">
              <w:rPr>
                <w:rFonts w:ascii="Times New Roman" w:eastAsia="Times New Roman" w:hAnsi="Times New Roman" w:cs="Times New Roman"/>
                <w:sz w:val="24"/>
                <w:szCs w:val="24"/>
                <w:lang w:eastAsia="ru-RU"/>
              </w:rPr>
              <w:t>.</w:t>
            </w:r>
          </w:p>
        </w:tc>
        <w:tc>
          <w:tcPr>
            <w:tcW w:w="6372"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Дача разъяснений и консультаций субъектам надзора по вопросам порядка исполнения, применения и соблюдения обязательных требований</w:t>
            </w:r>
          </w:p>
        </w:tc>
        <w:tc>
          <w:tcPr>
            <w:tcW w:w="191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Второй этап</w:t>
            </w:r>
          </w:p>
        </w:tc>
        <w:tc>
          <w:tcPr>
            <w:tcW w:w="4164" w:type="dxa"/>
            <w:tcBorders>
              <w:top w:val="single" w:sz="4" w:space="0" w:color="auto"/>
              <w:left w:val="single" w:sz="4" w:space="0" w:color="auto"/>
              <w:bottom w:val="single" w:sz="4" w:space="0" w:color="auto"/>
              <w:right w:val="single" w:sz="4" w:space="0" w:color="auto"/>
            </w:tcBorders>
            <w:hideMark/>
          </w:tcPr>
          <w:p w:rsidR="007C1066" w:rsidRPr="007C1066" w:rsidRDefault="000572EE" w:rsidP="000572EE">
            <w:pPr>
              <w:spacing w:after="0" w:line="240" w:lineRule="auto"/>
              <w:jc w:val="both"/>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Начальник отдела</w:t>
            </w:r>
            <w:r>
              <w:rPr>
                <w:rFonts w:ascii="Times New Roman" w:eastAsia="Times New Roman" w:hAnsi="Times New Roman" w:cs="Times New Roman"/>
                <w:sz w:val="24"/>
                <w:szCs w:val="24"/>
                <w:lang w:eastAsia="ru-RU"/>
              </w:rPr>
              <w:t>,</w:t>
            </w:r>
            <w:r w:rsidRPr="000572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w:t>
            </w:r>
            <w:r w:rsidRPr="000572EE">
              <w:rPr>
                <w:rFonts w:ascii="Times New Roman" w:eastAsia="Times New Roman" w:hAnsi="Times New Roman" w:cs="Times New Roman"/>
                <w:sz w:val="24"/>
                <w:szCs w:val="24"/>
                <w:lang w:eastAsia="ru-RU"/>
              </w:rPr>
              <w:t>аместители начальника отдела</w:t>
            </w:r>
            <w:r>
              <w:rPr>
                <w:rFonts w:ascii="Times New Roman" w:eastAsia="Times New Roman" w:hAnsi="Times New Roman" w:cs="Times New Roman"/>
                <w:sz w:val="24"/>
                <w:szCs w:val="24"/>
                <w:lang w:eastAsia="ru-RU"/>
              </w:rPr>
              <w:t>, инспектора</w:t>
            </w:r>
          </w:p>
        </w:tc>
        <w:tc>
          <w:tcPr>
            <w:tcW w:w="2340" w:type="dxa"/>
            <w:tcBorders>
              <w:top w:val="single" w:sz="4" w:space="0" w:color="auto"/>
              <w:left w:val="single" w:sz="4" w:space="0" w:color="auto"/>
              <w:bottom w:val="single" w:sz="4" w:space="0" w:color="auto"/>
              <w:right w:val="single" w:sz="4" w:space="0" w:color="auto"/>
            </w:tcBorders>
            <w:hideMark/>
          </w:tcPr>
          <w:p w:rsidR="007C1066" w:rsidRPr="007C1066" w:rsidRDefault="007C1066" w:rsidP="000572EE">
            <w:pPr>
              <w:spacing w:after="0" w:line="240" w:lineRule="auto"/>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По</w:t>
            </w:r>
            <w:r w:rsidR="000572EE">
              <w:rPr>
                <w:rFonts w:ascii="Times New Roman" w:eastAsia="Times New Roman" w:hAnsi="Times New Roman" w:cs="Times New Roman"/>
                <w:sz w:val="24"/>
                <w:szCs w:val="24"/>
                <w:lang w:eastAsia="ru-RU"/>
              </w:rPr>
              <w:t xml:space="preserve"> </w:t>
            </w:r>
            <w:r w:rsidRPr="007C1066">
              <w:rPr>
                <w:rFonts w:ascii="Times New Roman" w:eastAsia="Times New Roman" w:hAnsi="Times New Roman" w:cs="Times New Roman"/>
                <w:sz w:val="24"/>
                <w:szCs w:val="24"/>
                <w:lang w:eastAsia="ru-RU"/>
              </w:rPr>
              <w:t>мере поступления обращений</w:t>
            </w:r>
          </w:p>
        </w:tc>
      </w:tr>
      <w:tr w:rsidR="007C1066" w:rsidRPr="007C1066" w:rsidTr="007C1066">
        <w:tc>
          <w:tcPr>
            <w:tcW w:w="648"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C1066" w:rsidRPr="007C1066">
              <w:rPr>
                <w:rFonts w:ascii="Times New Roman" w:eastAsia="Times New Roman" w:hAnsi="Times New Roman" w:cs="Times New Roman"/>
                <w:sz w:val="24"/>
                <w:szCs w:val="24"/>
                <w:lang w:eastAsia="ru-RU"/>
              </w:rPr>
              <w:t>.</w:t>
            </w:r>
          </w:p>
        </w:tc>
        <w:tc>
          <w:tcPr>
            <w:tcW w:w="6372"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Выступления с докладами </w:t>
            </w: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о правоприменительной практике на круглых столах, совещаниях и конференциях и т.д. </w:t>
            </w:r>
          </w:p>
        </w:tc>
        <w:tc>
          <w:tcPr>
            <w:tcW w:w="191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Второй этап</w:t>
            </w:r>
          </w:p>
        </w:tc>
        <w:tc>
          <w:tcPr>
            <w:tcW w:w="4164"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Начальник отдела</w:t>
            </w:r>
          </w:p>
        </w:tc>
        <w:tc>
          <w:tcPr>
            <w:tcW w:w="2340"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В </w:t>
            </w:r>
            <w:proofErr w:type="gramStart"/>
            <w:r w:rsidRPr="007C1066">
              <w:rPr>
                <w:rFonts w:ascii="Times New Roman" w:eastAsia="Times New Roman" w:hAnsi="Times New Roman" w:cs="Times New Roman"/>
                <w:sz w:val="24"/>
                <w:szCs w:val="24"/>
                <w:lang w:eastAsia="ru-RU"/>
              </w:rPr>
              <w:t>соответствии</w:t>
            </w:r>
            <w:proofErr w:type="gramEnd"/>
            <w:r w:rsidRPr="007C1066">
              <w:rPr>
                <w:rFonts w:ascii="Times New Roman" w:eastAsia="Times New Roman" w:hAnsi="Times New Roman" w:cs="Times New Roman"/>
                <w:sz w:val="24"/>
                <w:szCs w:val="24"/>
                <w:lang w:eastAsia="ru-RU"/>
              </w:rPr>
              <w:t xml:space="preserve"> с планом работы Сибирского управления</w:t>
            </w:r>
          </w:p>
        </w:tc>
      </w:tr>
      <w:tr w:rsidR="007C1066" w:rsidRPr="007C1066" w:rsidTr="007C1066">
        <w:tc>
          <w:tcPr>
            <w:tcW w:w="648"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C1066" w:rsidRPr="007C1066">
              <w:rPr>
                <w:rFonts w:ascii="Times New Roman" w:eastAsia="Times New Roman" w:hAnsi="Times New Roman" w:cs="Times New Roman"/>
                <w:sz w:val="24"/>
                <w:szCs w:val="24"/>
                <w:lang w:eastAsia="ru-RU"/>
              </w:rPr>
              <w:t>.</w:t>
            </w:r>
          </w:p>
        </w:tc>
        <w:tc>
          <w:tcPr>
            <w:tcW w:w="6372"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lang w:eastAsia="ru-RU"/>
              </w:rPr>
              <w:t>Анализ реализации правоприменительной практики контрольно-надзорной деятельности в Сибирском управлении. Представление результатов в отдел разрешительной и контрольно-аналитической деятельности.</w:t>
            </w:r>
          </w:p>
        </w:tc>
        <w:tc>
          <w:tcPr>
            <w:tcW w:w="191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Второй этап</w:t>
            </w:r>
          </w:p>
        </w:tc>
        <w:tc>
          <w:tcPr>
            <w:tcW w:w="4164"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Начальник отдела</w:t>
            </w:r>
          </w:p>
        </w:tc>
        <w:tc>
          <w:tcPr>
            <w:tcW w:w="2340"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Ежеквартально до 15 числа месяца следующего за </w:t>
            </w:r>
            <w:proofErr w:type="gramStart"/>
            <w:r w:rsidRPr="007C1066">
              <w:rPr>
                <w:rFonts w:ascii="Times New Roman" w:eastAsia="Times New Roman" w:hAnsi="Times New Roman" w:cs="Times New Roman"/>
                <w:sz w:val="24"/>
                <w:szCs w:val="24"/>
                <w:lang w:eastAsia="ru-RU"/>
              </w:rPr>
              <w:t>отчетным</w:t>
            </w:r>
            <w:proofErr w:type="gramEnd"/>
          </w:p>
        </w:tc>
      </w:tr>
    </w:tbl>
    <w:p w:rsidR="007814D5" w:rsidRDefault="007814D5" w:rsidP="006B62D0">
      <w:pPr>
        <w:spacing w:after="0" w:line="240" w:lineRule="auto"/>
        <w:jc w:val="right"/>
        <w:rPr>
          <w:rFonts w:ascii="Times New Roman" w:hAnsi="Times New Roman" w:cs="Times New Roman"/>
          <w:sz w:val="28"/>
          <w:szCs w:val="28"/>
        </w:rPr>
      </w:pPr>
      <w:bookmarkStart w:id="0" w:name="_GoBack"/>
      <w:bookmarkEnd w:id="0"/>
    </w:p>
    <w:sectPr w:rsidR="007814D5" w:rsidSect="007C1066">
      <w:headerReference w:type="default" r:id="rId9"/>
      <w:pgSz w:w="16838" w:h="11906" w:orient="landscape"/>
      <w:pgMar w:top="1418" w:right="1134" w:bottom="850"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22A" w:rsidRDefault="0079522A" w:rsidP="00104FB7">
      <w:pPr>
        <w:spacing w:after="0" w:line="240" w:lineRule="auto"/>
      </w:pPr>
      <w:r>
        <w:separator/>
      </w:r>
    </w:p>
  </w:endnote>
  <w:endnote w:type="continuationSeparator" w:id="0">
    <w:p w:rsidR="0079522A" w:rsidRDefault="0079522A" w:rsidP="0010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22A" w:rsidRDefault="0079522A" w:rsidP="00104FB7">
      <w:pPr>
        <w:spacing w:after="0" w:line="240" w:lineRule="auto"/>
      </w:pPr>
      <w:r>
        <w:separator/>
      </w:r>
    </w:p>
  </w:footnote>
  <w:footnote w:type="continuationSeparator" w:id="0">
    <w:p w:rsidR="0079522A" w:rsidRDefault="0079522A" w:rsidP="00104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888738"/>
      <w:docPartObj>
        <w:docPartGallery w:val="Page Numbers (Top of Page)"/>
        <w:docPartUnique/>
      </w:docPartObj>
    </w:sdtPr>
    <w:sdtEndPr/>
    <w:sdtContent>
      <w:p w:rsidR="00521F2C" w:rsidRDefault="00521F2C">
        <w:pPr>
          <w:pStyle w:val="a5"/>
          <w:jc w:val="center"/>
        </w:pPr>
        <w:r w:rsidRPr="00104FB7">
          <w:rPr>
            <w:rFonts w:ascii="Times New Roman" w:hAnsi="Times New Roman" w:cs="Times New Roman"/>
            <w:sz w:val="24"/>
            <w:szCs w:val="24"/>
          </w:rPr>
          <w:fldChar w:fldCharType="begin"/>
        </w:r>
        <w:r w:rsidRPr="00104FB7">
          <w:rPr>
            <w:rFonts w:ascii="Times New Roman" w:hAnsi="Times New Roman" w:cs="Times New Roman"/>
            <w:sz w:val="24"/>
            <w:szCs w:val="24"/>
          </w:rPr>
          <w:instrText>PAGE   \* MERGEFORMAT</w:instrText>
        </w:r>
        <w:r w:rsidRPr="00104FB7">
          <w:rPr>
            <w:rFonts w:ascii="Times New Roman" w:hAnsi="Times New Roman" w:cs="Times New Roman"/>
            <w:sz w:val="24"/>
            <w:szCs w:val="24"/>
          </w:rPr>
          <w:fldChar w:fldCharType="separate"/>
        </w:r>
        <w:r w:rsidR="006B62D0">
          <w:rPr>
            <w:rFonts w:ascii="Times New Roman" w:hAnsi="Times New Roman" w:cs="Times New Roman"/>
            <w:noProof/>
            <w:sz w:val="24"/>
            <w:szCs w:val="24"/>
          </w:rPr>
          <w:t>2</w:t>
        </w:r>
        <w:r w:rsidRPr="00104FB7">
          <w:rPr>
            <w:rFonts w:ascii="Times New Roman" w:hAnsi="Times New Roman" w:cs="Times New Roman"/>
            <w:sz w:val="24"/>
            <w:szCs w:val="24"/>
          </w:rPr>
          <w:fldChar w:fldCharType="end"/>
        </w:r>
      </w:p>
    </w:sdtContent>
  </w:sdt>
  <w:p w:rsidR="00521F2C" w:rsidRDefault="00521F2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C1779"/>
    <w:multiLevelType w:val="hybridMultilevel"/>
    <w:tmpl w:val="6A1C3C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521D62AD"/>
    <w:multiLevelType w:val="hybridMultilevel"/>
    <w:tmpl w:val="A7643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EE5E6D"/>
    <w:multiLevelType w:val="hybridMultilevel"/>
    <w:tmpl w:val="7FC4FBE0"/>
    <w:lvl w:ilvl="0" w:tplc="3EA0F506">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AD73C8"/>
    <w:multiLevelType w:val="hybridMultilevel"/>
    <w:tmpl w:val="29AC3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CF02E3"/>
    <w:multiLevelType w:val="hybridMultilevel"/>
    <w:tmpl w:val="72E2B8A4"/>
    <w:lvl w:ilvl="0" w:tplc="3EA0F506">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0E6"/>
    <w:rsid w:val="00037DF0"/>
    <w:rsid w:val="000469D1"/>
    <w:rsid w:val="000572EE"/>
    <w:rsid w:val="00075421"/>
    <w:rsid w:val="000947A9"/>
    <w:rsid w:val="00097674"/>
    <w:rsid w:val="000A2A0A"/>
    <w:rsid w:val="00104FB7"/>
    <w:rsid w:val="001111A7"/>
    <w:rsid w:val="001308F0"/>
    <w:rsid w:val="001636B6"/>
    <w:rsid w:val="001E2279"/>
    <w:rsid w:val="001F3747"/>
    <w:rsid w:val="002038BE"/>
    <w:rsid w:val="0023329F"/>
    <w:rsid w:val="00265C78"/>
    <w:rsid w:val="0029147F"/>
    <w:rsid w:val="00292EBE"/>
    <w:rsid w:val="002A5F5B"/>
    <w:rsid w:val="002E247C"/>
    <w:rsid w:val="002F7B82"/>
    <w:rsid w:val="0032005A"/>
    <w:rsid w:val="00333737"/>
    <w:rsid w:val="003530B8"/>
    <w:rsid w:val="00381917"/>
    <w:rsid w:val="003934DA"/>
    <w:rsid w:val="003D31B2"/>
    <w:rsid w:val="003D53A9"/>
    <w:rsid w:val="00431009"/>
    <w:rsid w:val="00454FE4"/>
    <w:rsid w:val="00475425"/>
    <w:rsid w:val="00475864"/>
    <w:rsid w:val="004B0BC5"/>
    <w:rsid w:val="004D2FDF"/>
    <w:rsid w:val="00504550"/>
    <w:rsid w:val="0050526A"/>
    <w:rsid w:val="00516809"/>
    <w:rsid w:val="00521F2C"/>
    <w:rsid w:val="005221EC"/>
    <w:rsid w:val="005415B7"/>
    <w:rsid w:val="00562338"/>
    <w:rsid w:val="005634B4"/>
    <w:rsid w:val="0059627F"/>
    <w:rsid w:val="005A121F"/>
    <w:rsid w:val="005F099F"/>
    <w:rsid w:val="00613ED2"/>
    <w:rsid w:val="006150E6"/>
    <w:rsid w:val="00660421"/>
    <w:rsid w:val="0066261F"/>
    <w:rsid w:val="006A7FA7"/>
    <w:rsid w:val="006B62D0"/>
    <w:rsid w:val="006E12F3"/>
    <w:rsid w:val="00733AAF"/>
    <w:rsid w:val="007515EA"/>
    <w:rsid w:val="007814D5"/>
    <w:rsid w:val="0079522A"/>
    <w:rsid w:val="007A0D48"/>
    <w:rsid w:val="007C1066"/>
    <w:rsid w:val="007D160E"/>
    <w:rsid w:val="007D74C0"/>
    <w:rsid w:val="00811ABD"/>
    <w:rsid w:val="008648E4"/>
    <w:rsid w:val="00876362"/>
    <w:rsid w:val="0087637D"/>
    <w:rsid w:val="008D7661"/>
    <w:rsid w:val="008E0D09"/>
    <w:rsid w:val="008F5EA0"/>
    <w:rsid w:val="0090622C"/>
    <w:rsid w:val="00914A5F"/>
    <w:rsid w:val="0092751A"/>
    <w:rsid w:val="00934D14"/>
    <w:rsid w:val="00935D1F"/>
    <w:rsid w:val="00961A77"/>
    <w:rsid w:val="009832C3"/>
    <w:rsid w:val="009D0FA7"/>
    <w:rsid w:val="009D4FEB"/>
    <w:rsid w:val="00A009C7"/>
    <w:rsid w:val="00A13588"/>
    <w:rsid w:val="00A34AE8"/>
    <w:rsid w:val="00A37DA8"/>
    <w:rsid w:val="00AA72A9"/>
    <w:rsid w:val="00AB145F"/>
    <w:rsid w:val="00AB33DB"/>
    <w:rsid w:val="00AB49F4"/>
    <w:rsid w:val="00AC7F97"/>
    <w:rsid w:val="00AD30AC"/>
    <w:rsid w:val="00AD40EA"/>
    <w:rsid w:val="00AE084C"/>
    <w:rsid w:val="00AE6926"/>
    <w:rsid w:val="00B133C1"/>
    <w:rsid w:val="00B313F1"/>
    <w:rsid w:val="00B31FF7"/>
    <w:rsid w:val="00B61D01"/>
    <w:rsid w:val="00B722B0"/>
    <w:rsid w:val="00B7611F"/>
    <w:rsid w:val="00B940F7"/>
    <w:rsid w:val="00C01E7D"/>
    <w:rsid w:val="00C04D70"/>
    <w:rsid w:val="00C131DD"/>
    <w:rsid w:val="00C246CA"/>
    <w:rsid w:val="00C84153"/>
    <w:rsid w:val="00C92737"/>
    <w:rsid w:val="00CF1764"/>
    <w:rsid w:val="00CF68D1"/>
    <w:rsid w:val="00D413EF"/>
    <w:rsid w:val="00D435F3"/>
    <w:rsid w:val="00D72381"/>
    <w:rsid w:val="00DA193C"/>
    <w:rsid w:val="00DC2D39"/>
    <w:rsid w:val="00E24939"/>
    <w:rsid w:val="00E2634C"/>
    <w:rsid w:val="00EC639E"/>
    <w:rsid w:val="00EE4D7E"/>
    <w:rsid w:val="00EE7FC6"/>
    <w:rsid w:val="00EF5954"/>
    <w:rsid w:val="00F10CC7"/>
    <w:rsid w:val="00FA3451"/>
    <w:rsid w:val="00FB5EAA"/>
    <w:rsid w:val="00FC23BF"/>
    <w:rsid w:val="00FC4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8F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308F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54FE4"/>
    <w:pPr>
      <w:spacing w:after="200" w:line="276" w:lineRule="auto"/>
      <w:ind w:left="720"/>
      <w:contextualSpacing/>
    </w:pPr>
  </w:style>
  <w:style w:type="table" w:styleId="a4">
    <w:name w:val="Table Grid"/>
    <w:basedOn w:val="a1"/>
    <w:uiPriority w:val="59"/>
    <w:rsid w:val="00EE4D7E"/>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104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B7"/>
  </w:style>
  <w:style w:type="paragraph" w:styleId="a7">
    <w:name w:val="footer"/>
    <w:basedOn w:val="a"/>
    <w:link w:val="a8"/>
    <w:uiPriority w:val="99"/>
    <w:unhideWhenUsed/>
    <w:rsid w:val="00104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B7"/>
  </w:style>
  <w:style w:type="character" w:styleId="a9">
    <w:name w:val="Hyperlink"/>
    <w:basedOn w:val="a0"/>
    <w:uiPriority w:val="99"/>
    <w:unhideWhenUsed/>
    <w:rsid w:val="00DC2D39"/>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47F"/>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Plain Text"/>
    <w:basedOn w:val="a"/>
    <w:link w:val="ab"/>
    <w:rsid w:val="002914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29147F"/>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A009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09C7"/>
    <w:rPr>
      <w:rFonts w:ascii="Segoe UI" w:hAnsi="Segoe UI" w:cs="Segoe UI"/>
      <w:sz w:val="18"/>
      <w:szCs w:val="18"/>
    </w:rPr>
  </w:style>
  <w:style w:type="character" w:styleId="ae">
    <w:name w:val="page number"/>
    <w:basedOn w:val="a0"/>
    <w:rsid w:val="00AB33DB"/>
  </w:style>
  <w:style w:type="table" w:customStyle="1" w:styleId="1">
    <w:name w:val="Сетка таблицы1"/>
    <w:basedOn w:val="a1"/>
    <w:next w:val="a4"/>
    <w:uiPriority w:val="59"/>
    <w:rsid w:val="00057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8F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308F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54FE4"/>
    <w:pPr>
      <w:spacing w:after="200" w:line="276" w:lineRule="auto"/>
      <w:ind w:left="720"/>
      <w:contextualSpacing/>
    </w:pPr>
  </w:style>
  <w:style w:type="table" w:styleId="a4">
    <w:name w:val="Table Grid"/>
    <w:basedOn w:val="a1"/>
    <w:uiPriority w:val="59"/>
    <w:rsid w:val="00EE4D7E"/>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104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B7"/>
  </w:style>
  <w:style w:type="paragraph" w:styleId="a7">
    <w:name w:val="footer"/>
    <w:basedOn w:val="a"/>
    <w:link w:val="a8"/>
    <w:uiPriority w:val="99"/>
    <w:unhideWhenUsed/>
    <w:rsid w:val="00104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B7"/>
  </w:style>
  <w:style w:type="character" w:styleId="a9">
    <w:name w:val="Hyperlink"/>
    <w:basedOn w:val="a0"/>
    <w:uiPriority w:val="99"/>
    <w:unhideWhenUsed/>
    <w:rsid w:val="00DC2D39"/>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47F"/>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Plain Text"/>
    <w:basedOn w:val="a"/>
    <w:link w:val="ab"/>
    <w:rsid w:val="002914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29147F"/>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A009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09C7"/>
    <w:rPr>
      <w:rFonts w:ascii="Segoe UI" w:hAnsi="Segoe UI" w:cs="Segoe UI"/>
      <w:sz w:val="18"/>
      <w:szCs w:val="18"/>
    </w:rPr>
  </w:style>
  <w:style w:type="character" w:styleId="ae">
    <w:name w:val="page number"/>
    <w:basedOn w:val="a0"/>
    <w:rsid w:val="00AB33DB"/>
  </w:style>
  <w:style w:type="table" w:customStyle="1" w:styleId="1">
    <w:name w:val="Сетка таблицы1"/>
    <w:basedOn w:val="a1"/>
    <w:next w:val="a4"/>
    <w:uiPriority w:val="59"/>
    <w:rsid w:val="00057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0">
      <w:bodyDiv w:val="1"/>
      <w:marLeft w:val="0"/>
      <w:marRight w:val="0"/>
      <w:marTop w:val="0"/>
      <w:marBottom w:val="0"/>
      <w:divBdr>
        <w:top w:val="none" w:sz="0" w:space="0" w:color="auto"/>
        <w:left w:val="none" w:sz="0" w:space="0" w:color="auto"/>
        <w:bottom w:val="none" w:sz="0" w:space="0" w:color="auto"/>
        <w:right w:val="none" w:sz="0" w:space="0" w:color="auto"/>
      </w:divBdr>
    </w:div>
    <w:div w:id="110518819">
      <w:bodyDiv w:val="1"/>
      <w:marLeft w:val="0"/>
      <w:marRight w:val="0"/>
      <w:marTop w:val="0"/>
      <w:marBottom w:val="0"/>
      <w:divBdr>
        <w:top w:val="none" w:sz="0" w:space="0" w:color="auto"/>
        <w:left w:val="none" w:sz="0" w:space="0" w:color="auto"/>
        <w:bottom w:val="none" w:sz="0" w:space="0" w:color="auto"/>
        <w:right w:val="none" w:sz="0" w:space="0" w:color="auto"/>
      </w:divBdr>
    </w:div>
    <w:div w:id="136067318">
      <w:bodyDiv w:val="1"/>
      <w:marLeft w:val="0"/>
      <w:marRight w:val="0"/>
      <w:marTop w:val="0"/>
      <w:marBottom w:val="0"/>
      <w:divBdr>
        <w:top w:val="none" w:sz="0" w:space="0" w:color="auto"/>
        <w:left w:val="none" w:sz="0" w:space="0" w:color="auto"/>
        <w:bottom w:val="none" w:sz="0" w:space="0" w:color="auto"/>
        <w:right w:val="none" w:sz="0" w:space="0" w:color="auto"/>
      </w:divBdr>
    </w:div>
    <w:div w:id="187719798">
      <w:bodyDiv w:val="1"/>
      <w:marLeft w:val="0"/>
      <w:marRight w:val="0"/>
      <w:marTop w:val="0"/>
      <w:marBottom w:val="0"/>
      <w:divBdr>
        <w:top w:val="none" w:sz="0" w:space="0" w:color="auto"/>
        <w:left w:val="none" w:sz="0" w:space="0" w:color="auto"/>
        <w:bottom w:val="none" w:sz="0" w:space="0" w:color="auto"/>
        <w:right w:val="none" w:sz="0" w:space="0" w:color="auto"/>
      </w:divBdr>
      <w:divsChild>
        <w:div w:id="1202858150">
          <w:marLeft w:val="547"/>
          <w:marRight w:val="0"/>
          <w:marTop w:val="0"/>
          <w:marBottom w:val="240"/>
          <w:divBdr>
            <w:top w:val="none" w:sz="0" w:space="0" w:color="auto"/>
            <w:left w:val="none" w:sz="0" w:space="0" w:color="auto"/>
            <w:bottom w:val="none" w:sz="0" w:space="0" w:color="auto"/>
            <w:right w:val="none" w:sz="0" w:space="0" w:color="auto"/>
          </w:divBdr>
        </w:div>
      </w:divsChild>
    </w:div>
    <w:div w:id="227035911">
      <w:bodyDiv w:val="1"/>
      <w:marLeft w:val="0"/>
      <w:marRight w:val="0"/>
      <w:marTop w:val="0"/>
      <w:marBottom w:val="0"/>
      <w:divBdr>
        <w:top w:val="none" w:sz="0" w:space="0" w:color="auto"/>
        <w:left w:val="none" w:sz="0" w:space="0" w:color="auto"/>
        <w:bottom w:val="none" w:sz="0" w:space="0" w:color="auto"/>
        <w:right w:val="none" w:sz="0" w:space="0" w:color="auto"/>
      </w:divBdr>
    </w:div>
    <w:div w:id="254899621">
      <w:bodyDiv w:val="1"/>
      <w:marLeft w:val="0"/>
      <w:marRight w:val="0"/>
      <w:marTop w:val="0"/>
      <w:marBottom w:val="0"/>
      <w:divBdr>
        <w:top w:val="none" w:sz="0" w:space="0" w:color="auto"/>
        <w:left w:val="none" w:sz="0" w:space="0" w:color="auto"/>
        <w:bottom w:val="none" w:sz="0" w:space="0" w:color="auto"/>
        <w:right w:val="none" w:sz="0" w:space="0" w:color="auto"/>
      </w:divBdr>
    </w:div>
    <w:div w:id="308436439">
      <w:bodyDiv w:val="1"/>
      <w:marLeft w:val="0"/>
      <w:marRight w:val="0"/>
      <w:marTop w:val="0"/>
      <w:marBottom w:val="0"/>
      <w:divBdr>
        <w:top w:val="none" w:sz="0" w:space="0" w:color="auto"/>
        <w:left w:val="none" w:sz="0" w:space="0" w:color="auto"/>
        <w:bottom w:val="none" w:sz="0" w:space="0" w:color="auto"/>
        <w:right w:val="none" w:sz="0" w:space="0" w:color="auto"/>
      </w:divBdr>
    </w:div>
    <w:div w:id="536237424">
      <w:bodyDiv w:val="1"/>
      <w:marLeft w:val="0"/>
      <w:marRight w:val="0"/>
      <w:marTop w:val="0"/>
      <w:marBottom w:val="0"/>
      <w:divBdr>
        <w:top w:val="none" w:sz="0" w:space="0" w:color="auto"/>
        <w:left w:val="none" w:sz="0" w:space="0" w:color="auto"/>
        <w:bottom w:val="none" w:sz="0" w:space="0" w:color="auto"/>
        <w:right w:val="none" w:sz="0" w:space="0" w:color="auto"/>
      </w:divBdr>
    </w:div>
    <w:div w:id="788084979">
      <w:bodyDiv w:val="1"/>
      <w:marLeft w:val="0"/>
      <w:marRight w:val="0"/>
      <w:marTop w:val="0"/>
      <w:marBottom w:val="0"/>
      <w:divBdr>
        <w:top w:val="none" w:sz="0" w:space="0" w:color="auto"/>
        <w:left w:val="none" w:sz="0" w:space="0" w:color="auto"/>
        <w:bottom w:val="none" w:sz="0" w:space="0" w:color="auto"/>
        <w:right w:val="none" w:sz="0" w:space="0" w:color="auto"/>
      </w:divBdr>
    </w:div>
    <w:div w:id="997273150">
      <w:bodyDiv w:val="1"/>
      <w:marLeft w:val="0"/>
      <w:marRight w:val="0"/>
      <w:marTop w:val="0"/>
      <w:marBottom w:val="0"/>
      <w:divBdr>
        <w:top w:val="none" w:sz="0" w:space="0" w:color="auto"/>
        <w:left w:val="none" w:sz="0" w:space="0" w:color="auto"/>
        <w:bottom w:val="none" w:sz="0" w:space="0" w:color="auto"/>
        <w:right w:val="none" w:sz="0" w:space="0" w:color="auto"/>
      </w:divBdr>
    </w:div>
    <w:div w:id="1057433218">
      <w:bodyDiv w:val="1"/>
      <w:marLeft w:val="0"/>
      <w:marRight w:val="0"/>
      <w:marTop w:val="0"/>
      <w:marBottom w:val="0"/>
      <w:divBdr>
        <w:top w:val="none" w:sz="0" w:space="0" w:color="auto"/>
        <w:left w:val="none" w:sz="0" w:space="0" w:color="auto"/>
        <w:bottom w:val="none" w:sz="0" w:space="0" w:color="auto"/>
        <w:right w:val="none" w:sz="0" w:space="0" w:color="auto"/>
      </w:divBdr>
    </w:div>
    <w:div w:id="1203709932">
      <w:bodyDiv w:val="1"/>
      <w:marLeft w:val="0"/>
      <w:marRight w:val="0"/>
      <w:marTop w:val="0"/>
      <w:marBottom w:val="0"/>
      <w:divBdr>
        <w:top w:val="none" w:sz="0" w:space="0" w:color="auto"/>
        <w:left w:val="none" w:sz="0" w:space="0" w:color="auto"/>
        <w:bottom w:val="none" w:sz="0" w:space="0" w:color="auto"/>
        <w:right w:val="none" w:sz="0" w:space="0" w:color="auto"/>
      </w:divBdr>
      <w:divsChild>
        <w:div w:id="417482093">
          <w:marLeft w:val="547"/>
          <w:marRight w:val="0"/>
          <w:marTop w:val="0"/>
          <w:marBottom w:val="240"/>
          <w:divBdr>
            <w:top w:val="none" w:sz="0" w:space="0" w:color="auto"/>
            <w:left w:val="none" w:sz="0" w:space="0" w:color="auto"/>
            <w:bottom w:val="none" w:sz="0" w:space="0" w:color="auto"/>
            <w:right w:val="none" w:sz="0" w:space="0" w:color="auto"/>
          </w:divBdr>
        </w:div>
        <w:div w:id="731584778">
          <w:marLeft w:val="547"/>
          <w:marRight w:val="0"/>
          <w:marTop w:val="0"/>
          <w:marBottom w:val="240"/>
          <w:divBdr>
            <w:top w:val="none" w:sz="0" w:space="0" w:color="auto"/>
            <w:left w:val="none" w:sz="0" w:space="0" w:color="auto"/>
            <w:bottom w:val="none" w:sz="0" w:space="0" w:color="auto"/>
            <w:right w:val="none" w:sz="0" w:space="0" w:color="auto"/>
          </w:divBdr>
        </w:div>
        <w:div w:id="1234967976">
          <w:marLeft w:val="547"/>
          <w:marRight w:val="0"/>
          <w:marTop w:val="0"/>
          <w:marBottom w:val="240"/>
          <w:divBdr>
            <w:top w:val="none" w:sz="0" w:space="0" w:color="auto"/>
            <w:left w:val="none" w:sz="0" w:space="0" w:color="auto"/>
            <w:bottom w:val="none" w:sz="0" w:space="0" w:color="auto"/>
            <w:right w:val="none" w:sz="0" w:space="0" w:color="auto"/>
          </w:divBdr>
        </w:div>
        <w:div w:id="12809269">
          <w:marLeft w:val="547"/>
          <w:marRight w:val="0"/>
          <w:marTop w:val="0"/>
          <w:marBottom w:val="240"/>
          <w:divBdr>
            <w:top w:val="none" w:sz="0" w:space="0" w:color="auto"/>
            <w:left w:val="none" w:sz="0" w:space="0" w:color="auto"/>
            <w:bottom w:val="none" w:sz="0" w:space="0" w:color="auto"/>
            <w:right w:val="none" w:sz="0" w:space="0" w:color="auto"/>
          </w:divBdr>
        </w:div>
      </w:divsChild>
    </w:div>
    <w:div w:id="1204636081">
      <w:bodyDiv w:val="1"/>
      <w:marLeft w:val="0"/>
      <w:marRight w:val="0"/>
      <w:marTop w:val="0"/>
      <w:marBottom w:val="0"/>
      <w:divBdr>
        <w:top w:val="none" w:sz="0" w:space="0" w:color="auto"/>
        <w:left w:val="none" w:sz="0" w:space="0" w:color="auto"/>
        <w:bottom w:val="none" w:sz="0" w:space="0" w:color="auto"/>
        <w:right w:val="none" w:sz="0" w:space="0" w:color="auto"/>
      </w:divBdr>
    </w:div>
    <w:div w:id="1402828103">
      <w:bodyDiv w:val="1"/>
      <w:marLeft w:val="0"/>
      <w:marRight w:val="0"/>
      <w:marTop w:val="0"/>
      <w:marBottom w:val="0"/>
      <w:divBdr>
        <w:top w:val="none" w:sz="0" w:space="0" w:color="auto"/>
        <w:left w:val="none" w:sz="0" w:space="0" w:color="auto"/>
        <w:bottom w:val="none" w:sz="0" w:space="0" w:color="auto"/>
        <w:right w:val="none" w:sz="0" w:space="0" w:color="auto"/>
      </w:divBdr>
      <w:divsChild>
        <w:div w:id="12651993">
          <w:marLeft w:val="547"/>
          <w:marRight w:val="0"/>
          <w:marTop w:val="0"/>
          <w:marBottom w:val="240"/>
          <w:divBdr>
            <w:top w:val="none" w:sz="0" w:space="0" w:color="auto"/>
            <w:left w:val="none" w:sz="0" w:space="0" w:color="auto"/>
            <w:bottom w:val="none" w:sz="0" w:space="0" w:color="auto"/>
            <w:right w:val="none" w:sz="0" w:space="0" w:color="auto"/>
          </w:divBdr>
        </w:div>
        <w:div w:id="1012686985">
          <w:marLeft w:val="547"/>
          <w:marRight w:val="0"/>
          <w:marTop w:val="0"/>
          <w:marBottom w:val="240"/>
          <w:divBdr>
            <w:top w:val="none" w:sz="0" w:space="0" w:color="auto"/>
            <w:left w:val="none" w:sz="0" w:space="0" w:color="auto"/>
            <w:bottom w:val="none" w:sz="0" w:space="0" w:color="auto"/>
            <w:right w:val="none" w:sz="0" w:space="0" w:color="auto"/>
          </w:divBdr>
        </w:div>
        <w:div w:id="2046828023">
          <w:marLeft w:val="547"/>
          <w:marRight w:val="0"/>
          <w:marTop w:val="0"/>
          <w:marBottom w:val="240"/>
          <w:divBdr>
            <w:top w:val="none" w:sz="0" w:space="0" w:color="auto"/>
            <w:left w:val="none" w:sz="0" w:space="0" w:color="auto"/>
            <w:bottom w:val="none" w:sz="0" w:space="0" w:color="auto"/>
            <w:right w:val="none" w:sz="0" w:space="0" w:color="auto"/>
          </w:divBdr>
        </w:div>
        <w:div w:id="426001658">
          <w:marLeft w:val="547"/>
          <w:marRight w:val="0"/>
          <w:marTop w:val="0"/>
          <w:marBottom w:val="240"/>
          <w:divBdr>
            <w:top w:val="none" w:sz="0" w:space="0" w:color="auto"/>
            <w:left w:val="none" w:sz="0" w:space="0" w:color="auto"/>
            <w:bottom w:val="none" w:sz="0" w:space="0" w:color="auto"/>
            <w:right w:val="none" w:sz="0" w:space="0" w:color="auto"/>
          </w:divBdr>
        </w:div>
      </w:divsChild>
    </w:div>
    <w:div w:id="1607886495">
      <w:bodyDiv w:val="1"/>
      <w:marLeft w:val="0"/>
      <w:marRight w:val="0"/>
      <w:marTop w:val="0"/>
      <w:marBottom w:val="0"/>
      <w:divBdr>
        <w:top w:val="none" w:sz="0" w:space="0" w:color="auto"/>
        <w:left w:val="none" w:sz="0" w:space="0" w:color="auto"/>
        <w:bottom w:val="none" w:sz="0" w:space="0" w:color="auto"/>
        <w:right w:val="none" w:sz="0" w:space="0" w:color="auto"/>
      </w:divBdr>
    </w:div>
    <w:div w:id="1686323439">
      <w:bodyDiv w:val="1"/>
      <w:marLeft w:val="0"/>
      <w:marRight w:val="0"/>
      <w:marTop w:val="0"/>
      <w:marBottom w:val="0"/>
      <w:divBdr>
        <w:top w:val="none" w:sz="0" w:space="0" w:color="auto"/>
        <w:left w:val="none" w:sz="0" w:space="0" w:color="auto"/>
        <w:bottom w:val="none" w:sz="0" w:space="0" w:color="auto"/>
        <w:right w:val="none" w:sz="0" w:space="0" w:color="auto"/>
      </w:divBdr>
    </w:div>
    <w:div w:id="1789006349">
      <w:bodyDiv w:val="1"/>
      <w:marLeft w:val="0"/>
      <w:marRight w:val="0"/>
      <w:marTop w:val="0"/>
      <w:marBottom w:val="0"/>
      <w:divBdr>
        <w:top w:val="none" w:sz="0" w:space="0" w:color="auto"/>
        <w:left w:val="none" w:sz="0" w:space="0" w:color="auto"/>
        <w:bottom w:val="none" w:sz="0" w:space="0" w:color="auto"/>
        <w:right w:val="none" w:sz="0" w:space="0" w:color="auto"/>
      </w:divBdr>
    </w:div>
    <w:div w:id="2094889303">
      <w:bodyDiv w:val="1"/>
      <w:marLeft w:val="0"/>
      <w:marRight w:val="0"/>
      <w:marTop w:val="0"/>
      <w:marBottom w:val="0"/>
      <w:divBdr>
        <w:top w:val="none" w:sz="0" w:space="0" w:color="auto"/>
        <w:left w:val="none" w:sz="0" w:space="0" w:color="auto"/>
        <w:bottom w:val="none" w:sz="0" w:space="0" w:color="auto"/>
        <w:right w:val="none" w:sz="0" w:space="0" w:color="auto"/>
      </w:divBdr>
    </w:div>
    <w:div w:id="21248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69A3C-6F5C-4BF6-BB18-109851E7B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368</Words>
  <Characters>2100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Чапля Богдан Юрьевич</dc:creator>
  <cp:lastModifiedBy>Дерксен Ольга Дмитриевна</cp:lastModifiedBy>
  <cp:revision>10</cp:revision>
  <cp:lastPrinted>2018-03-01T04:00:00Z</cp:lastPrinted>
  <dcterms:created xsi:type="dcterms:W3CDTF">2019-12-19T00:44:00Z</dcterms:created>
  <dcterms:modified xsi:type="dcterms:W3CDTF">2019-12-20T04:03:00Z</dcterms:modified>
</cp:coreProperties>
</file>